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96" w:lineRule="exact"/>
        <w:rPr>
          <w:rFonts w:hint="default"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附件1：</w:t>
      </w:r>
    </w:p>
    <w:p>
      <w:pPr>
        <w:autoSpaceDE w:val="0"/>
        <w:autoSpaceDN w:val="0"/>
        <w:adjustRightInd w:val="0"/>
        <w:spacing w:line="596" w:lineRule="exact"/>
        <w:rPr>
          <w:rFonts w:hint="default" w:ascii="Times New Roman" w:eastAsia="仿宋_GB2312"/>
          <w:w w:val="100"/>
          <w:sz w:val="32"/>
          <w:szCs w:val="32"/>
        </w:rPr>
      </w:pPr>
    </w:p>
    <w:p>
      <w:pPr>
        <w:autoSpaceDE w:val="0"/>
        <w:autoSpaceDN w:val="0"/>
        <w:adjustRightInd w:val="0"/>
        <w:spacing w:line="596" w:lineRule="exact"/>
        <w:jc w:val="center"/>
        <w:rPr>
          <w:rFonts w:hint="default" w:ascii="Times New Roman" w:eastAsia="方正小标宋_GBK"/>
          <w:w w:val="100"/>
          <w:sz w:val="42"/>
          <w:szCs w:val="42"/>
        </w:rPr>
      </w:pPr>
      <w:bookmarkStart w:id="0" w:name="_GoBack"/>
      <w:r>
        <w:rPr>
          <w:rFonts w:hint="default" w:ascii="Times New Roman" w:eastAsia="方正小标宋_GBK"/>
          <w:w w:val="100"/>
          <w:sz w:val="42"/>
          <w:szCs w:val="42"/>
        </w:rPr>
        <w:t>疫情防控重点保障物资清单</w:t>
      </w:r>
    </w:p>
    <w:bookmarkEnd w:id="0"/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eastAsia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黑体"/>
          <w:w w:val="100"/>
          <w:sz w:val="32"/>
          <w:szCs w:val="32"/>
        </w:rPr>
      </w:pPr>
      <w:r>
        <w:rPr>
          <w:rFonts w:hint="default" w:ascii="Times New Roman" w:eastAsia="黑体"/>
          <w:w w:val="100"/>
          <w:sz w:val="32"/>
          <w:szCs w:val="32"/>
        </w:rPr>
        <w:t>一、医疗应急物资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1、应对疫情使用的医用防护服、隔离服、隔离面罩、医用及具有防护作用的民用口罩、医用护目镜、新型冠状病毒检测试剂盒、负压救护车、消毒机、消杀用品、红外测温仪、智能监测检测系统、相关医疗器械、酒精和药品等重要医用物资。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2、生产上述物资所需的重要原辅材料、重要设备和相关配套设备。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3、为应对疫情提供相关信息的通信设备。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黑体"/>
          <w:w w:val="100"/>
          <w:sz w:val="32"/>
          <w:szCs w:val="32"/>
        </w:rPr>
      </w:pPr>
      <w:r>
        <w:rPr>
          <w:rFonts w:hint="default" w:ascii="Times New Roman" w:eastAsia="黑体"/>
          <w:w w:val="100"/>
          <w:sz w:val="32"/>
          <w:szCs w:val="32"/>
        </w:rPr>
        <w:t>二、生活物资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1、帐篷、棉被、棉大衣、折叠床等救灾物资。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hint="default"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2、疫情防控期间市场需要重点保供的粮食、食用油、食盐、糖，以及蔬菜、肉蛋奶、水产品等“菜篮子”产品，方便和速冻食品等重要生活必需品。</w:t>
      </w:r>
    </w:p>
    <w:p>
      <w:pPr>
        <w:autoSpaceDE w:val="0"/>
        <w:autoSpaceDN w:val="0"/>
        <w:adjustRightInd w:val="0"/>
        <w:spacing w:line="596" w:lineRule="exact"/>
        <w:ind w:firstLine="640" w:firstLineChars="200"/>
        <w:rPr>
          <w:rFonts w:ascii="Times New Roman" w:eastAsia="仿宋_GB2312"/>
          <w:w w:val="100"/>
          <w:sz w:val="32"/>
          <w:szCs w:val="32"/>
        </w:rPr>
      </w:pPr>
      <w:r>
        <w:rPr>
          <w:rFonts w:hint="default" w:ascii="Times New Roman" w:eastAsia="仿宋_GB2312"/>
          <w:w w:val="100"/>
          <w:sz w:val="32"/>
          <w:szCs w:val="32"/>
        </w:rPr>
        <w:t>3、蔬菜种苗、仔畜雏禽及种畜禽、水产种苗、饲料、化肥、种子、农药等农用物资。</w:t>
      </w:r>
    </w:p>
    <w:p>
      <w:pPr>
        <w:rPr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15" w:rightChars="150"/>
      <w:jc w:val="right"/>
      <w:rPr>
        <w:sz w:val="28"/>
        <w:szCs w:val="28"/>
      </w:rPr>
    </w:pPr>
    <w:r>
      <w:rPr>
        <w:rFonts w:hint="eastAsia"/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5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10362"/>
    <w:rsid w:val="729103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2020-03-03T09:29:00Z</dcterms:created>
  <dc:creator>张庭凯</dc:creator>
  <cp:lastModifiedBy>张庭凯</cp:lastModifiedBy>
  <dcterms:modified xsi:type="dcterms:W3CDTF">2020-03-03T09:29:40Z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